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Отличие кражи от находки</w:t>
      </w:r>
    </w:p>
    <w:p w14:paraId="02000000">
      <w:pPr>
        <w:pStyle w:val="Style_1"/>
        <w:widowControl w:val="1"/>
        <w:spacing w:line="315" w:lineRule="atLeast"/>
        <w:ind w:firstLine="709"/>
        <w:jc w:val="both"/>
        <w:rPr>
          <w:rFonts w:ascii="Times New Roman" w:hAnsi="Times New Roman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caps w:val="0"/>
          <w:smallCaps w:val="0"/>
          <w:color w:val="000000"/>
          <w:sz w:val="28"/>
        </w:rPr>
        <w:t> </w:t>
      </w:r>
    </w:p>
    <w:p w14:paraId="03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примечанием к ст.158 Уголовного кодекса Российской Федерации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 </w:t>
      </w:r>
    </w:p>
    <w:p w14:paraId="04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На практике часто возникает необходимость разграничения понятия оставленной бесхозной вещи, впоследствии найденной другим лицом, с понятием хищения имущества.</w:t>
      </w:r>
    </w:p>
    <w:p w14:paraId="05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Потерянная вещь - это предмет, не имеющий идентификационных признаков принадлежности и находящийся в месте, которое собственнику или владельцу неизвестно.</w:t>
      </w:r>
    </w:p>
    <w:p w14:paraId="06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Присвоение находки, т.е. утерянной вещи (в тех случаях, когда отсутствуют идентификационные признаки принадлежности) не влечет уголовной ответственности. Вместе с тем, в случае находки вещей необходимо оценить правомерность своих действий.</w:t>
      </w:r>
    </w:p>
    <w:p w14:paraId="07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Верховным Судом Российской Федерации рассмотрено конкретное дело, в котором подтверждено, что присвоить принадлежащее третьему лицу имущество в общественном месте - это кража.</w:t>
      </w:r>
    </w:p>
    <w:p w14:paraId="08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Так, гражданка взяла в холле поликлиники чужой мобильный телефон, впоследствии в суде защитник женщины попытался доказать, что хозяин оставил без присмотра свою вещь, в связи с чем имущество не похищено, а найдено. По мнению адвоката, прямого умысла на завладение чужим имуществом у женщины не было, активных действий по изъятию телефона из владения потерпевшего она не предпринимала, то есть сама никому в карман не залезла. Найденным телефоном не распоряжалась, а добровольно выдала, когда к ней обратились по этому поводу.</w:t>
      </w:r>
    </w:p>
    <w:p w14:paraId="09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Согласно ст. 227 Гражданского кодекса Российской Федерации нашедший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14:paraId="0A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обязанности лица, нашедшего вещь.</w:t>
      </w:r>
    </w:p>
    <w:p w14:paraId="0B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 орган местного самоуправления.</w:t>
      </w:r>
    </w:p>
    <w:p w14:paraId="0C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Статьей 228 Гражданского кодекса Российской Федерации определено, что, если в течение шести месяцев с момента заявления о находке в полицию или в орган местного самоуправления (пункт 2 статьи 227 ГК РФ) лицо, управомоченное получить найденную вещь, не будет установлено или само не заявит о своем праве на вещь нашедшему ее лицу либо в полицию или в орган местного самоуправления, нашедший вещь приобретает право собственности на нее.</w:t>
      </w:r>
    </w:p>
    <w:p w14:paraId="0D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Таким образом, у потерянной вещи с юридической точки зрения есть два признака: она находится в неизвестном хозяину месте; у вещи нет идентификационных признаков.</w:t>
      </w:r>
    </w:p>
    <w:p w14:paraId="0E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Принадлежность телефона возможно установить, в этой связи найденный телефон не может обладать признаками находки. Нашедший потерянную вещь обязан немедленно уведомить об этом ее хозяина. Если владелец неизвестен, нашедший телефон обязан заявить о находке в полицию или органы местного самоуправления, иначе его действия могут быть квалифицированы как кража.</w:t>
      </w:r>
    </w:p>
    <w:p w14:paraId="0F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"/>
    <w:basedOn w:val="Style_1"/>
    <w:next w:val="Style_1"/>
    <w:link w:val="Style_10_ch"/>
  </w:style>
  <w:style w:styleId="Style_10_ch" w:type="character">
    <w:name w:val="List"/>
    <w:basedOn w:val="Style_1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" w:type="paragraph">
    <w:name w:val="Text body"/>
    <w:basedOn w:val="Style_2"/>
    <w:next w:val="Style_2"/>
    <w:link w:val="Style_1_ch"/>
    <w:pPr>
      <w:spacing w:after="140" w:before="0" w:line="276" w:lineRule="auto"/>
      <w:ind/>
      <w:contextualSpacing w:val="0"/>
    </w:pPr>
  </w:style>
  <w:style w:styleId="Style_1_ch" w:type="character">
    <w:name w:val="Text body"/>
    <w:basedOn w:val="Style_2_ch"/>
    <w:link w:val="Style_1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Caption"/>
    <w:basedOn w:val="Style_2"/>
    <w:next w:val="Style_2"/>
    <w:link w:val="Style_19_ch"/>
    <w:pPr>
      <w:spacing w:after="120" w:before="120"/>
      <w:ind/>
      <w:contextualSpacing w:val="0"/>
    </w:pPr>
    <w:rPr>
      <w:i w:val="1"/>
      <w:sz w:val="24"/>
    </w:rPr>
  </w:style>
  <w:style w:styleId="Style_19_ch" w:type="character">
    <w:name w:val="Caption"/>
    <w:basedOn w:val="Style_2_ch"/>
    <w:link w:val="Style_19"/>
    <w:rPr>
      <w:i w:val="1"/>
      <w:sz w:val="24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Heading"/>
    <w:basedOn w:val="Style_2"/>
    <w:next w:val="Style_2"/>
    <w:link w:val="Style_2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21_ch" w:type="character">
    <w:name w:val="Heading"/>
    <w:basedOn w:val="Style_2_ch"/>
    <w:link w:val="Style_21"/>
    <w:rPr>
      <w:rFonts w:ascii="Liberation Sans" w:hAnsi="Liberation San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Index"/>
    <w:basedOn w:val="Style_2"/>
    <w:next w:val="Style_2"/>
    <w:link w:val="Style_26_ch"/>
  </w:style>
  <w:style w:styleId="Style_26_ch" w:type="character">
    <w:name w:val="Index"/>
    <w:basedOn w:val="Style_2_ch"/>
    <w:link w:val="Style_2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2025-12-18T13:03:14Z</dcterms:modified>
</cp:coreProperties>
</file>