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Прокуратура района разъясняет, в каких случаях несовершеннолетний может самостоятельно обратиться в суд за защитой своих прав.</w:t>
      </w:r>
    </w:p>
    <w:p w14:paraId="02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caps w:val="0"/>
          <w:smallCaps w:val="0"/>
          <w:color w:val="000000"/>
          <w:sz w:val="28"/>
        </w:rPr>
        <w:t>  </w:t>
      </w:r>
    </w:p>
    <w:p w14:paraId="03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 общему правилу, закрепленному в ст. 37 Гражданского процессуального кодекса РФ способность своими действиями осуществлять процессуальные права (в том числе обратиться в суд с иском), выполнять процессуальные обязанности, поручать ведение дела в суде представителю принадлежит в полном объеме совершеннолетним гражданам.</w:t>
      </w:r>
    </w:p>
    <w:p w14:paraId="04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Лично осуществлять права и выполнять обязанности в суде несовершеннолетний может в случае вступления в брак или объявления его полностью дееспособным (эмансипации).</w:t>
      </w:r>
    </w:p>
    <w:p w14:paraId="05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Вместе с тем, в случаях, предусмотренных федеральным законом, по делам, возникающим из гражданских, семейных, трудовых, публичных и иных правоотношений, несовершеннолетние в возрасте от четырнадцати до восемнадцати лет вправе лично защищать в суде свои права, свободы и законные интересы. Однако суд вправе привлечь к участию в таких делах законных представителей несовершеннолетних.</w:t>
      </w:r>
    </w:p>
    <w:p w14:paraId="06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Так, в соответствии со ст. 56 Семейного кодекса РФ при нарушении прав и законных интересов ребенка, в том числе при невыполнении или ненадлежащем выполнении родителями (одним из них) обязанностей по содержанию, воспитанию, образованию ребенка либо при злоупотреблении родительскими правами, ребенок вправе самостоятельно обратиться в суд по достижении возраста 14 лет.</w:t>
      </w:r>
    </w:p>
    <w:p w14:paraId="07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8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9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A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B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C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D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E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F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10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11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12000000">
      <w:pPr>
        <w:pStyle w:val="Style_1"/>
        <w:widowControl w:val="1"/>
        <w:spacing w:after="283" w:before="0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List"/>
    <w:basedOn w:val="Style_10"/>
    <w:next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0" w:type="paragraph">
    <w:name w:val="Text body"/>
    <w:basedOn w:val="Style_1"/>
    <w:next w:val="Style_1"/>
    <w:link w:val="Style_10_ch"/>
    <w:pPr>
      <w:spacing w:after="140" w:before="0" w:line="276" w:lineRule="auto"/>
      <w:ind/>
      <w:contextualSpacing w:val="0"/>
    </w:pPr>
  </w:style>
  <w:style w:styleId="Style_10_ch" w:type="character">
    <w:name w:val="Text body"/>
    <w:basedOn w:val="Style_1_ch"/>
    <w:link w:val="Style_10"/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aption"/>
    <w:basedOn w:val="Style_1"/>
    <w:next w:val="Style_1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ing"/>
    <w:basedOn w:val="Style_1"/>
    <w:next w:val="Style_1"/>
    <w:link w:val="Style_2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21_ch" w:type="character">
    <w:name w:val="Heading"/>
    <w:basedOn w:val="Style_1_ch"/>
    <w:link w:val="Style_21"/>
    <w:rPr>
      <w:rFonts w:ascii="Liberation Sans" w:hAnsi="Liberation San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Index"/>
    <w:basedOn w:val="Style_1"/>
    <w:next w:val="Style_1"/>
    <w:link w:val="Style_26_ch"/>
  </w:style>
  <w:style w:styleId="Style_26_ch" w:type="character">
    <w:name w:val="Index"/>
    <w:basedOn w:val="Style_1_ch"/>
    <w:link w:val="Style_2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2025-12-18T13:02:17Z</dcterms:modified>
</cp:coreProperties>
</file>